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0698A" w14:textId="219A87FB" w:rsidR="008C6FEA" w:rsidRDefault="00AC27F2" w:rsidP="00AC27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7F2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истории в 5-9 классах.</w:t>
      </w:r>
    </w:p>
    <w:p w14:paraId="5A48814E" w14:textId="77777777" w:rsidR="00AC27F2" w:rsidRPr="00AC27F2" w:rsidRDefault="00AC27F2" w:rsidP="00AC27F2">
      <w:pPr>
        <w:rPr>
          <w:rFonts w:ascii="Times New Roman" w:hAnsi="Times New Roman" w:cs="Times New Roman"/>
          <w:sz w:val="24"/>
          <w:szCs w:val="24"/>
        </w:rPr>
      </w:pPr>
      <w:r w:rsidRPr="00AC27F2">
        <w:rPr>
          <w:rFonts w:ascii="Times New Roman" w:hAnsi="Times New Roman" w:cs="Times New Roman"/>
          <w:sz w:val="24"/>
          <w:szCs w:val="24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14:paraId="43B1D7D8" w14:textId="77777777" w:rsidR="00AC27F2" w:rsidRPr="00AC27F2" w:rsidRDefault="00AC27F2" w:rsidP="00AC27F2">
      <w:pPr>
        <w:rPr>
          <w:rFonts w:ascii="Times New Roman" w:hAnsi="Times New Roman" w:cs="Times New Roman"/>
          <w:sz w:val="24"/>
          <w:szCs w:val="24"/>
        </w:rPr>
      </w:pPr>
      <w:r w:rsidRPr="00AC27F2">
        <w:rPr>
          <w:rFonts w:ascii="Times New Roman" w:hAnsi="Times New Roman" w:cs="Times New Roman"/>
          <w:sz w:val="24"/>
          <w:szCs w:val="24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18B24A78" w14:textId="77777777" w:rsidR="00AC27F2" w:rsidRPr="00AC27F2" w:rsidRDefault="00AC27F2" w:rsidP="00AC27F2">
      <w:pPr>
        <w:rPr>
          <w:rFonts w:ascii="Times New Roman" w:hAnsi="Times New Roman" w:cs="Times New Roman"/>
          <w:sz w:val="24"/>
          <w:szCs w:val="24"/>
        </w:rPr>
      </w:pPr>
      <w:r w:rsidRPr="00AC27F2">
        <w:rPr>
          <w:rFonts w:ascii="Times New Roman" w:hAnsi="Times New Roman" w:cs="Times New Roman"/>
          <w:sz w:val="24"/>
          <w:szCs w:val="24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0ADF9EA3" w14:textId="77777777" w:rsidR="00AC27F2" w:rsidRPr="00AC27F2" w:rsidRDefault="00AC27F2" w:rsidP="00AC27F2">
      <w:pPr>
        <w:rPr>
          <w:rFonts w:ascii="Times New Roman" w:hAnsi="Times New Roman" w:cs="Times New Roman"/>
          <w:sz w:val="24"/>
          <w:szCs w:val="24"/>
        </w:rPr>
      </w:pPr>
      <w:r w:rsidRPr="00AC27F2">
        <w:rPr>
          <w:rFonts w:ascii="Times New Roman" w:hAnsi="Times New Roman" w:cs="Times New Roman"/>
          <w:sz w:val="24"/>
          <w:szCs w:val="24"/>
        </w:rPr>
        <w:t>Ключевыми задачами являются:</w:t>
      </w:r>
    </w:p>
    <w:p w14:paraId="3FD579CE" w14:textId="77777777" w:rsidR="00AC27F2" w:rsidRPr="00AC27F2" w:rsidRDefault="00AC27F2" w:rsidP="00AC27F2">
      <w:pPr>
        <w:rPr>
          <w:rFonts w:ascii="Times New Roman" w:hAnsi="Times New Roman" w:cs="Times New Roman"/>
          <w:sz w:val="24"/>
          <w:szCs w:val="24"/>
        </w:rPr>
      </w:pPr>
      <w:r w:rsidRPr="00AC27F2">
        <w:rPr>
          <w:rFonts w:ascii="Times New Roman" w:hAnsi="Times New Roman" w:cs="Times New Roman"/>
          <w:sz w:val="24"/>
          <w:szCs w:val="24"/>
        </w:rPr>
        <w:t>•</w:t>
      </w:r>
      <w:r w:rsidRPr="00AC27F2">
        <w:rPr>
          <w:rFonts w:ascii="Times New Roman" w:hAnsi="Times New Roman" w:cs="Times New Roman"/>
          <w:sz w:val="24"/>
          <w:szCs w:val="24"/>
        </w:rPr>
        <w:tab/>
        <w:t xml:space="preserve">формирование у молодого поколения ориентиров для гражданской, </w:t>
      </w:r>
      <w:proofErr w:type="spellStart"/>
      <w:r w:rsidRPr="00AC27F2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AC27F2">
        <w:rPr>
          <w:rFonts w:ascii="Times New Roman" w:hAnsi="Times New Roman" w:cs="Times New Roman"/>
          <w:sz w:val="24"/>
          <w:szCs w:val="24"/>
        </w:rPr>
        <w:t xml:space="preserve">, социальной, культурной </w:t>
      </w:r>
      <w:proofErr w:type="spellStart"/>
      <w:r w:rsidRPr="00AC27F2">
        <w:rPr>
          <w:rFonts w:ascii="Times New Roman" w:hAnsi="Times New Roman" w:cs="Times New Roman"/>
          <w:sz w:val="24"/>
          <w:szCs w:val="24"/>
        </w:rPr>
        <w:t>самоовладение</w:t>
      </w:r>
      <w:proofErr w:type="spellEnd"/>
      <w:r w:rsidRPr="00AC27F2">
        <w:rPr>
          <w:rFonts w:ascii="Times New Roman" w:hAnsi="Times New Roman" w:cs="Times New Roman"/>
          <w:sz w:val="24"/>
          <w:szCs w:val="24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7BAE9C37" w14:textId="77777777" w:rsidR="00AC27F2" w:rsidRPr="00AC27F2" w:rsidRDefault="00AC27F2" w:rsidP="00AC27F2">
      <w:pPr>
        <w:rPr>
          <w:rFonts w:ascii="Times New Roman" w:hAnsi="Times New Roman" w:cs="Times New Roman"/>
          <w:sz w:val="24"/>
          <w:szCs w:val="24"/>
        </w:rPr>
      </w:pPr>
      <w:r w:rsidRPr="00AC27F2">
        <w:rPr>
          <w:rFonts w:ascii="Times New Roman" w:hAnsi="Times New Roman" w:cs="Times New Roman"/>
          <w:sz w:val="24"/>
          <w:szCs w:val="24"/>
        </w:rPr>
        <w:t>•</w:t>
      </w:r>
      <w:r w:rsidRPr="00AC27F2">
        <w:rPr>
          <w:rFonts w:ascii="Times New Roman" w:hAnsi="Times New Roman" w:cs="Times New Roman"/>
          <w:sz w:val="24"/>
          <w:szCs w:val="24"/>
        </w:rPr>
        <w:tab/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74ABD5A6" w14:textId="77777777" w:rsidR="00AC27F2" w:rsidRPr="00AC27F2" w:rsidRDefault="00AC27F2" w:rsidP="00AC27F2">
      <w:pPr>
        <w:rPr>
          <w:rFonts w:ascii="Times New Roman" w:hAnsi="Times New Roman" w:cs="Times New Roman"/>
          <w:sz w:val="24"/>
          <w:szCs w:val="24"/>
        </w:rPr>
      </w:pPr>
      <w:r w:rsidRPr="00AC27F2">
        <w:rPr>
          <w:rFonts w:ascii="Times New Roman" w:hAnsi="Times New Roman" w:cs="Times New Roman"/>
          <w:sz w:val="24"/>
          <w:szCs w:val="24"/>
        </w:rPr>
        <w:t>•</w:t>
      </w:r>
      <w:r w:rsidRPr="00AC27F2">
        <w:rPr>
          <w:rFonts w:ascii="Times New Roman" w:hAnsi="Times New Roman" w:cs="Times New Roman"/>
          <w:sz w:val="24"/>
          <w:szCs w:val="24"/>
        </w:rPr>
        <w:tab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7F304241" w14:textId="77777777" w:rsidR="00AC27F2" w:rsidRPr="00AC27F2" w:rsidRDefault="00AC27F2" w:rsidP="00AC27F2">
      <w:pPr>
        <w:rPr>
          <w:rFonts w:ascii="Times New Roman" w:hAnsi="Times New Roman" w:cs="Times New Roman"/>
          <w:sz w:val="24"/>
          <w:szCs w:val="24"/>
        </w:rPr>
      </w:pPr>
      <w:r w:rsidRPr="00AC27F2">
        <w:rPr>
          <w:rFonts w:ascii="Times New Roman" w:hAnsi="Times New Roman" w:cs="Times New Roman"/>
          <w:sz w:val="24"/>
          <w:szCs w:val="24"/>
        </w:rPr>
        <w:t>•</w:t>
      </w:r>
      <w:r w:rsidRPr="00AC27F2">
        <w:rPr>
          <w:rFonts w:ascii="Times New Roman" w:hAnsi="Times New Roman" w:cs="Times New Roman"/>
          <w:sz w:val="24"/>
          <w:szCs w:val="24"/>
        </w:rPr>
        <w:tab/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AC27F2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AC27F2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— 2020. — № 8. — С. 7—8).</w:t>
      </w:r>
    </w:p>
    <w:p w14:paraId="405F682C" w14:textId="18C0D0C9" w:rsidR="00AC27F2" w:rsidRPr="00AC27F2" w:rsidRDefault="00AC27F2" w:rsidP="00AC27F2">
      <w:pPr>
        <w:rPr>
          <w:rFonts w:ascii="Times New Roman" w:hAnsi="Times New Roman" w:cs="Times New Roman"/>
          <w:sz w:val="24"/>
          <w:szCs w:val="24"/>
        </w:rPr>
      </w:pPr>
      <w:r w:rsidRPr="00AC27F2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общее количество времени на изучение предмета в 5-9 классах составляет 356 часов, из расчета 2 часа в неделю при 34 учебных неделях (в том числе 16 часов в 9 классе добавлено из части, формируемой участниками образовательных отношений, на реализацию модуля «Введение в Новейшую историю»). </w:t>
      </w:r>
      <w:bookmarkStart w:id="0" w:name="_GoBack"/>
      <w:bookmarkEnd w:id="0"/>
    </w:p>
    <w:sectPr w:rsidR="00AC27F2" w:rsidRPr="00AC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C3"/>
    <w:rsid w:val="008735D2"/>
    <w:rsid w:val="00AC27F2"/>
    <w:rsid w:val="00C04A00"/>
    <w:rsid w:val="00C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6406"/>
  <w15:chartTrackingRefBased/>
  <w15:docId w15:val="{3C511B84-00D4-4847-9483-3E040646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2023-11-16T04:38:00Z</dcterms:created>
  <dcterms:modified xsi:type="dcterms:W3CDTF">2023-11-16T04:40:00Z</dcterms:modified>
</cp:coreProperties>
</file>